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6c183b6" w14:textId="6c183b6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380A9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</w:t>
      </w:r>
      <w:r w:rsidRPr="00380A98" w:rsidR="005347BE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srpnja</w:t>
      </w:r>
      <w:r w:rsidRPr="00380A98" w:rsidR="003C74D2">
        <w:rPr>
          <w:rFonts w:ascii="Arial" w:hAnsi="Arial" w:cs="Arial"/>
          <w:bCs/>
        </w:rPr>
        <w:t xml:space="preserve"> 2021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51418C" w:rsidR="00380A98">
        <w:rPr>
          <w:rFonts w:ascii="Arial" w:hAnsi="Arial" w:cs="Arial"/>
        </w:rPr>
        <w:t>JUVENIS d.o.o.</w:t>
      </w:r>
      <w:r w:rsidR="00380A98">
        <w:rPr>
          <w:rFonts w:ascii="Arial" w:hAnsi="Arial" w:cs="Arial"/>
        </w:rPr>
        <w:t xml:space="preserve"> u stečaju</w:t>
      </w:r>
      <w:r w:rsidRPr="0051418C" w:rsidR="00380A98">
        <w:rPr>
          <w:rFonts w:ascii="Arial" w:hAnsi="Arial" w:cs="Arial"/>
        </w:rPr>
        <w:t>, Zagreb, Ilica 80, OIB: 79313694410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6B1A22">
        <w:rPr>
          <w:rFonts w:ascii="Arial" w:hAnsi="Arial" w:cs="Arial"/>
        </w:rPr>
        <w:t>10</w:t>
      </w:r>
      <w:r w:rsidRPr="00380A98" w:rsidR="0095400C">
        <w:rPr>
          <w:rFonts w:ascii="Arial" w:hAnsi="Arial" w:cs="Arial"/>
        </w:rPr>
        <w:t>,</w:t>
      </w:r>
      <w:r w:rsidR="006B1A22">
        <w:rPr>
          <w:rFonts w:ascii="Arial" w:hAnsi="Arial" w:cs="Arial"/>
        </w:rPr>
        <w:t>04</w:t>
      </w:r>
      <w:r w:rsidRPr="00380A98">
        <w:rPr>
          <w:rFonts w:ascii="Arial" w:hAnsi="Arial" w:cs="Arial"/>
        </w:rPr>
        <w:t xml:space="preserve"> sati.</w:t>
      </w:r>
    </w:p>
    <w:p w:rsidRPr="00380A98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80A98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380A98">
        <w:rPr>
          <w:rFonts w:ascii="Arial" w:hAnsi="Arial" w:cs="Arial"/>
        </w:rPr>
        <w:t>Monika Trkulja</w:t>
      </w:r>
      <w:r w:rsidRPr="00380A98" w:rsidR="001520A9">
        <w:rPr>
          <w:rFonts w:ascii="Arial" w:hAnsi="Arial" w:cs="Arial"/>
        </w:rPr>
        <w:t>, stečajn</w:t>
      </w:r>
      <w:r w:rsidR="00380A98">
        <w:rPr>
          <w:rFonts w:ascii="Arial" w:hAnsi="Arial" w:cs="Arial"/>
        </w:rPr>
        <w:t>a</w:t>
      </w:r>
      <w:r w:rsidRPr="00380A98" w:rsidR="001520A9">
        <w:rPr>
          <w:rFonts w:ascii="Arial" w:hAnsi="Arial" w:cs="Arial"/>
        </w:rPr>
        <w:t xml:space="preserve"> upravitelj</w:t>
      </w:r>
      <w:r w:rsidR="00380A98">
        <w:rPr>
          <w:rFonts w:ascii="Arial" w:hAnsi="Arial" w:cs="Arial"/>
        </w:rPr>
        <w:t>ica</w:t>
      </w:r>
      <w:r w:rsidRPr="00380A98" w:rsidR="001520A9">
        <w:rPr>
          <w:rFonts w:ascii="Arial" w:hAnsi="Arial" w:cs="Arial"/>
        </w:rPr>
        <w:t>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Pr="00380A98" w:rsidR="00C068CF" w:rsidP="00C068CF" w:rsidRDefault="00C068CF">
      <w:pPr>
        <w:ind w:left="360" w:hanging="360"/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Nazočni od vjerovnika: za RH Lidija Vitaljić, zamjenica u ŽDO-u Zadar</w:t>
      </w:r>
    </w:p>
    <w:p w:rsidRPr="00380A98" w:rsidR="00380A98" w:rsidP="001520A9" w:rsidRDefault="00380A98">
      <w:pPr>
        <w:jc w:val="both"/>
        <w:rPr>
          <w:rFonts w:ascii="Arial" w:hAnsi="Arial" w:cs="Arial"/>
        </w:rPr>
      </w:pPr>
    </w:p>
    <w:p w:rsidRPr="00380A98" w:rsidR="008A2F23" w:rsidP="001520A9" w:rsidRDefault="008A2F23">
      <w:pPr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Pr="00380A98" w:rsidR="00530BE7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</w:t>
      </w:r>
      <w:r w:rsidRPr="00380A98" w:rsidR="00C068CF">
        <w:rPr>
          <w:rFonts w:ascii="Arial" w:hAnsi="Arial" w:cs="Arial"/>
        </w:rPr>
        <w:t xml:space="preserve"> i koje je objavljeno po primitku.</w:t>
      </w:r>
    </w:p>
    <w:p w:rsidRPr="00380A98" w:rsidR="00C068CF" w:rsidP="00B71E0E" w:rsidRDefault="00C068C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Izvješće stečajnog upravitelja daje se na glasovanje.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izvješ</w:t>
      </w:r>
      <w:r w:rsidRPr="00380A98" w:rsidR="00B92ADA">
        <w:rPr>
          <w:rFonts w:ascii="Arial" w:hAnsi="Arial" w:cs="Arial"/>
        </w:rPr>
        <w:t xml:space="preserve">ća stečajnog upravitelja </w:t>
      </w:r>
      <w:r w:rsidR="006B1A22">
        <w:rPr>
          <w:rFonts w:ascii="Arial" w:hAnsi="Arial" w:cs="Arial"/>
        </w:rPr>
        <w:t>glasa</w:t>
      </w:r>
      <w:r w:rsidRPr="00380A98" w:rsidR="00B92ADA">
        <w:rPr>
          <w:rFonts w:ascii="Arial" w:hAnsi="Arial" w:cs="Arial"/>
        </w:rPr>
        <w:t xml:space="preserve"> svi</w:t>
      </w:r>
      <w:r w:rsidRPr="00380A98">
        <w:rPr>
          <w:rFonts w:ascii="Arial" w:hAnsi="Arial" w:cs="Arial"/>
        </w:rPr>
        <w:t xml:space="preserve"> </w:t>
      </w:r>
      <w:r w:rsidR="006B1A22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je izvješće stečajnog upravitelja prihvaćeno.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1502FB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bi predračun troškova iznosio </w:t>
      </w:r>
      <w:r w:rsidR="006B1A22">
        <w:rPr>
          <w:rFonts w:ascii="Arial" w:hAnsi="Arial" w:cs="Arial"/>
        </w:rPr>
        <w:t>30.000,00</w:t>
      </w:r>
      <w:r w:rsidRPr="00380A98" w:rsidR="008A2F23">
        <w:rPr>
          <w:rFonts w:ascii="Arial" w:hAnsi="Arial" w:cs="Arial"/>
        </w:rPr>
        <w:t xml:space="preserve"> kuna, prema p</w:t>
      </w:r>
      <w:r w:rsidR="00380A98">
        <w:rPr>
          <w:rFonts w:ascii="Arial" w:hAnsi="Arial" w:cs="Arial"/>
        </w:rPr>
        <w:t>redračunu sadržanom u izvješću.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1502FB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 w:rsidR="008A2F23">
        <w:rPr>
          <w:rFonts w:ascii="Arial" w:hAnsi="Arial" w:cs="Arial"/>
        </w:rPr>
        <w:t>azočn</w:t>
      </w:r>
      <w:r>
        <w:rPr>
          <w:rFonts w:ascii="Arial" w:hAnsi="Arial" w:cs="Arial"/>
        </w:rPr>
        <w:t>i vjerovnik</w:t>
      </w:r>
      <w:r w:rsidRPr="00380A98" w:rsidR="008A2F23">
        <w:rPr>
          <w:rFonts w:ascii="Arial" w:hAnsi="Arial" w:cs="Arial"/>
        </w:rPr>
        <w:t xml:space="preserve"> prihvaća</w:t>
      </w:r>
      <w:r w:rsidRPr="00380A98" w:rsidR="00B92ADA">
        <w:rPr>
          <w:rFonts w:ascii="Arial" w:hAnsi="Arial" w:cs="Arial"/>
        </w:rPr>
        <w:t xml:space="preserve"> predloženi</w:t>
      </w:r>
      <w:r w:rsidRPr="00380A98" w:rsidR="008A2F23">
        <w:rPr>
          <w:rFonts w:ascii="Arial" w:hAnsi="Arial" w:cs="Arial"/>
        </w:rPr>
        <w:t xml:space="preserve"> predračun.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1502F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Sud </w:t>
      </w:r>
      <w:r w:rsidRPr="00380A98" w:rsidR="00AF4EC4">
        <w:rPr>
          <w:rFonts w:ascii="Arial" w:hAnsi="Arial" w:cs="Arial"/>
        </w:rPr>
        <w:t xml:space="preserve">utvrđuje da </w:t>
      </w:r>
      <w:r w:rsidRPr="00380A98">
        <w:rPr>
          <w:rFonts w:ascii="Arial" w:hAnsi="Arial" w:cs="Arial"/>
        </w:rPr>
        <w:t xml:space="preserve">je predračun troškova postupka </w:t>
      </w:r>
      <w:r w:rsidRPr="00380A98" w:rsidR="00AF4EC4">
        <w:rPr>
          <w:rFonts w:ascii="Arial" w:hAnsi="Arial" w:cs="Arial"/>
        </w:rPr>
        <w:t>prihvaćen.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B92ADA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</w:t>
      </w:r>
      <w:r w:rsidRPr="00380A98" w:rsidR="001502FB">
        <w:rPr>
          <w:rFonts w:ascii="Arial" w:hAnsi="Arial" w:cs="Arial"/>
        </w:rPr>
        <w:t xml:space="preserve"> da nem</w:t>
      </w:r>
      <w:r w:rsidRPr="00380A98" w:rsidR="00B92ADA">
        <w:rPr>
          <w:rFonts w:ascii="Arial" w:hAnsi="Arial" w:cs="Arial"/>
        </w:rPr>
        <w:t>a uvjeta za nastavak poslovanja</w:t>
      </w:r>
      <w:r w:rsidR="006B1A22">
        <w:rPr>
          <w:rFonts w:ascii="Arial" w:hAnsi="Arial" w:cs="Arial"/>
        </w:rPr>
        <w:t>.</w:t>
      </w:r>
    </w:p>
    <w:p w:rsidRPr="00380A98" w:rsidR="00380A98" w:rsidP="00AF4EC4" w:rsidRDefault="00380A9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92ADA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glasuje</w:t>
      </w:r>
      <w:r w:rsidRPr="00380A98" w:rsidR="00B92ADA">
        <w:rPr>
          <w:rFonts w:ascii="Arial" w:hAnsi="Arial" w:cs="Arial"/>
        </w:rPr>
        <w:t xml:space="preserve"> za prijedlog stečajnog upravitelja da se imovina unovči.</w:t>
      </w:r>
    </w:p>
    <w:p w:rsidRPr="00380A98" w:rsidR="00B92ADA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</w:p>
    <w:p w:rsidR="00380A98" w:rsidP="00AF4EC4" w:rsidRDefault="00B92ADA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od imovine ima </w:t>
      </w:r>
      <w:r w:rsidR="006B1A22">
        <w:rPr>
          <w:rFonts w:ascii="Arial" w:hAnsi="Arial" w:cs="Arial"/>
        </w:rPr>
        <w:t xml:space="preserve">četiri vozila koja su sva odjavljena i tri se ne nalazi u posjedu dužnika. Četvrto vozilo se nalazi kod ranije zastupnice po zakonu dužnika, a obzirom da je riječ o vozilu godine proizvodnje 2006., marka CITROEN BERLINGO 1.9D utvrdila je da je pretpostavljena vrijednost između 10.000,00 i 20.000,00 kuna ukoliko je isto u voznom stanju. Nadalje od imovine dužnik ima tekstilne robe popisane vrijednosti prema inventuri 400.000,00 kuna. O istima je sastavljen </w:t>
      </w:r>
      <w:r w:rsidR="006B1A22">
        <w:rPr>
          <w:rFonts w:ascii="Arial" w:hAnsi="Arial" w:cs="Arial"/>
        </w:rPr>
        <w:lastRenderedPageBreak/>
        <w:t>fotoelaborat koji je sastavni dio izvješća i riječ je o nekoliko tona odječe i obuće i drugog tekstila te lutki za izlog, a sve staro najmanje pet i više godina. Inače je riječ o robi koja je bila namijenjena prodaji na štandovima. Predlaže da se sva odjeća, obuća i lutke za izloge pokušaju prodati kao cjelina i to prikupljanjem pisanih ponuda stečajnoj upraviteljici po početnoj cijeni od 360.000,00 kuna s time da se cijena sukcesivno smanjuje do iznosa od 50% nakon čega će predložiti novu skupštinu vjerovnika radi modificiranja odluke.</w:t>
      </w:r>
    </w:p>
    <w:p w:rsidR="006B1A22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</w:p>
    <w:p w:rsidR="006B1A22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 odnosu na vozilo predlaže odgoditi odluku o načinu i uvjetima unovčenja dok se ne utvrdi u kakvom je stanju isto.</w:t>
      </w:r>
    </w:p>
    <w:p w:rsidR="006B1A22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</w:p>
    <w:p w:rsidR="006B1A22" w:rsidP="00AF4EC4" w:rsidRDefault="006B1A22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vjerovnica je suglasna s prijedlogom.</w:t>
      </w:r>
    </w:p>
    <w:p w:rsidR="007A7B0F" w:rsidP="00AF4EC4" w:rsidRDefault="007A7B0F">
      <w:pPr>
        <w:tabs>
          <w:tab w:val="left" w:pos="960"/>
        </w:tabs>
        <w:jc w:val="both"/>
        <w:rPr>
          <w:rFonts w:ascii="Arial" w:hAnsi="Arial" w:cs="Arial"/>
        </w:rPr>
      </w:pP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dalje u odnosu na sudske postupke iznosi da je u sudskom postupku vođenom pod brojem K-1762/15 kod Općinskog kaznenog suda u Zagrebu donesena pravomoćna presuda kojom je Štefanija Smiljan obvezana dužniku isplatiti iznos od 1.071.028,24 kuna kao oštećeniku, riječ je o iznosu bez kamata. Predlaže da se u odnosu na Štefaniju Smiljan pokrene ovršni postupak radi naplate potraživanja.</w:t>
      </w: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smatra da bi prethodno trebalo utvrditi da li je prema toj okrivljenici izdana kakva privremena mjera radi blokade imovine i kakvom imovinom ova raspolaže.</w:t>
      </w: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Nadalje stečajna upraviteljica navodi da je u tijeku postupak radi pobijanja dužnikovih pravnih radnji i to protiv Štefice Zebec i trgovačkog društva OFFERO d.o.o., Zagreb, a riječ je o stečajnoj masi iza OFFERA d.o.o. Postupak se vodi pod brojem P-1197/2017 Općinski građanski sud u Zagrebu i postupak je u prekidu.</w:t>
      </w: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Predlaže stoga u odnosu na ova dva postupka donijeti odluku o nastavku istih i angažiranje odvjetnika kao punomoćnika.</w:t>
      </w: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vjerovnica je suglasna s prijedlogom stečajne upraviteljice uz uvjete da se s odvjetnikom sklopi ugovor o naknadi s obzirom na uspjeh u sporu.</w:t>
      </w:r>
    </w:p>
    <w:p w:rsidR="00CB067D" w:rsidP="00AF4EC4" w:rsidRDefault="00CB067D">
      <w:pPr>
        <w:tabs>
          <w:tab w:val="left" w:pos="960"/>
        </w:tabs>
        <w:jc w:val="both"/>
        <w:rPr>
          <w:rFonts w:ascii="Arial" w:hAnsi="Arial" w:cs="Arial"/>
        </w:rPr>
      </w:pPr>
    </w:p>
    <w:p w:rsidR="00CB067D" w:rsidP="00AF4EC4" w:rsidRDefault="00CB067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dalje navodi da se opisana roba nalazi u skladištu koje je vlasništvo Josipa Lešića, da se do sada zakup nije plaćao i da vlasnik prostora inzistira plaćanje zakupa ili izmještanju iste. Dodaje da je riječ o nekoliko tona robe za koju je nemoguće naći adekvatan prostor pa predlaže da se prihvati njegov zahtjev za plaćenje zakupnine s time da je on suglasan da istu naplati po unovčenju robe jer zakupnina u ovom slučaju predstavlja trošak stečajne mase. Vlasnik prostora mjesečno traži 2.000,00 kuna za zakupninu.</w:t>
      </w:r>
    </w:p>
    <w:p w:rsidR="00CB067D" w:rsidP="00AF4EC4" w:rsidRDefault="00CB067D">
      <w:pPr>
        <w:tabs>
          <w:tab w:val="left" w:pos="960"/>
        </w:tabs>
        <w:jc w:val="both"/>
        <w:rPr>
          <w:rFonts w:ascii="Arial" w:hAnsi="Arial" w:cs="Arial"/>
        </w:rPr>
      </w:pPr>
    </w:p>
    <w:p w:rsidR="00CB067D" w:rsidP="00AF4EC4" w:rsidRDefault="00CB067D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zastupnica po zakonu RH je suglasna s prijedlogom.</w:t>
      </w:r>
    </w:p>
    <w:p w:rsidRPr="00380A98" w:rsidR="0054403D" w:rsidP="00AF4EC4" w:rsidRDefault="0054403D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AF4EC4" w:rsidP="00AF4EC4" w:rsidRDefault="00AA17AB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</w:t>
      </w:r>
      <w:r w:rsidRPr="00380A98" w:rsidR="00AF4EC4">
        <w:rPr>
          <w:rFonts w:ascii="Arial" w:hAnsi="Arial" w:cs="Arial"/>
        </w:rPr>
        <w:t xml:space="preserve"> utvrđuje da su na skupštini vjerovnika donijete slijedeće odluke</w:t>
      </w:r>
    </w:p>
    <w:p w:rsidRPr="00380A98" w:rsidR="00AF4EC4" w:rsidP="00AF4EC4" w:rsidRDefault="00AF4EC4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6B1A22">
        <w:rPr>
          <w:rFonts w:ascii="Arial" w:hAnsi="Arial" w:cs="Arial"/>
        </w:rPr>
        <w:t>30</w:t>
      </w:r>
      <w:r w:rsidRPr="00380A98" w:rsidR="00AA17AB">
        <w:rPr>
          <w:rFonts w:ascii="Arial" w:hAnsi="Arial" w:cs="Arial"/>
        </w:rPr>
        <w:t>.000,00</w:t>
      </w:r>
      <w:r w:rsidRPr="00380A98">
        <w:rPr>
          <w:rFonts w:ascii="Arial" w:hAnsi="Arial" w:cs="Arial"/>
        </w:rPr>
        <w:t xml:space="preserve"> kuna.</w:t>
      </w:r>
    </w:p>
    <w:p w:rsidR="006B7734" w:rsidP="00AF4EC4" w:rsidRDefault="006B1A22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Imovina dužnika će se odluka o načinu i uvjetima unovčenja vozila CITROEN BERLINGO donijeti na sljedećoj skupštini nakon što stečajna upraviteljica utvrdi sve relevantne okolnosti stanja vozila. Tekstil, obuća i lutke za izlog će se unovčiti prikupljanjem pisanih ponuda stečajnoj upraviteljici po početnoj vrijednosti od </w:t>
      </w:r>
      <w:r>
        <w:rPr>
          <w:rFonts w:ascii="Arial" w:hAnsi="Arial" w:cs="Arial"/>
        </w:rPr>
        <w:lastRenderedPageBreak/>
        <w:t>400.000,00 kuna, koju je ista ovlaštena sniziti do 50%, znači do 200.000,00 kuna, a ukoliko se ta imovina ne unovči na taj način, o daljnjem načinu i uvjetima unovčenja odlučiti će skupština vjerovnika.</w:t>
      </w:r>
    </w:p>
    <w:p w:rsidR="0054403D" w:rsidP="00AF4EC4" w:rsidRDefault="0054403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Protiv Štefanije Smiljan će se pokrenuti ovršni  postupak na temelju pravomoćne presude K-1762/15 Općinskog </w:t>
      </w:r>
      <w:r w:rsidR="00CB067D">
        <w:rPr>
          <w:rFonts w:ascii="Arial" w:hAnsi="Arial" w:cs="Arial"/>
        </w:rPr>
        <w:t>k</w:t>
      </w:r>
      <w:r>
        <w:rPr>
          <w:rFonts w:ascii="Arial" w:hAnsi="Arial" w:cs="Arial"/>
        </w:rPr>
        <w:t>aznenog suda u Zagrebu.</w:t>
      </w:r>
    </w:p>
    <w:p w:rsidR="0054403D" w:rsidP="00AF4EC4" w:rsidRDefault="0054403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Poduzeti će se radnje radi nastavka postupka zbog pobijanja pravnih radnji prema tuženicima Štefici Zebec i trgovačkom </w:t>
      </w:r>
      <w:r w:rsidR="00CB067D">
        <w:rPr>
          <w:rFonts w:ascii="Arial" w:hAnsi="Arial" w:cs="Arial"/>
        </w:rPr>
        <w:t>društvu</w:t>
      </w:r>
      <w:r>
        <w:rPr>
          <w:rFonts w:ascii="Arial" w:hAnsi="Arial" w:cs="Arial"/>
        </w:rPr>
        <w:t xml:space="preserve"> odn</w:t>
      </w:r>
      <w:r w:rsidR="00CB067D">
        <w:rPr>
          <w:rFonts w:ascii="Arial" w:hAnsi="Arial" w:cs="Arial"/>
        </w:rPr>
        <w:t>o</w:t>
      </w:r>
      <w:r>
        <w:rPr>
          <w:rFonts w:ascii="Arial" w:hAnsi="Arial" w:cs="Arial"/>
        </w:rPr>
        <w:t>sno stečajnoj masi OFFERO d.o.o. Zagreb</w:t>
      </w:r>
      <w:r w:rsidR="00CB067D">
        <w:rPr>
          <w:rFonts w:ascii="Arial" w:hAnsi="Arial" w:cs="Arial"/>
        </w:rPr>
        <w:t>.</w:t>
      </w:r>
    </w:p>
    <w:p w:rsidR="00CB067D" w:rsidP="00AF4EC4" w:rsidRDefault="00CB067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Radi zastupanja stečajnog dužnika za sudske postupke pod točkom 4. i 5. odluke skupštine vjerovnika ovlašćuje se stečajna upraviteljica angažirati odvjetnika i sa istim sklopiti ugovor o naknadi s obzirom na uspjeh u sporu.</w:t>
      </w:r>
    </w:p>
    <w:p w:rsidRPr="00380A98" w:rsidR="00CB067D" w:rsidP="00AF4EC4" w:rsidRDefault="00CB067D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Odobrava se sklapanje ugovora o zakupu radi skladištenja trgovačke robe u vlasništvu stečajnog dužnika sa Josipom Lešićem po cijeni od 2.000,00 kuna mjesečno, a s danom dospijeća nakon unovčenja skladištene robe.</w:t>
      </w:r>
    </w:p>
    <w:p w:rsidRPr="00380A98" w:rsidR="008A2F23" w:rsidP="003F57C0" w:rsidRDefault="008A2F23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B71E0E" w:rsidP="001B0AD2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043BE5">
        <w:rPr>
          <w:rFonts w:ascii="Arial" w:hAnsi="Arial" w:cs="Arial"/>
        </w:rPr>
        <w:t>10,</w:t>
      </w:r>
      <w:r w:rsidR="00CB067D">
        <w:rPr>
          <w:rFonts w:ascii="Arial" w:hAnsi="Arial" w:cs="Arial"/>
        </w:rPr>
        <w:t>30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00581A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00581A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00581A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00581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00581A">
      <w:rPr>
        <w:rStyle w:val="Brojstranice"/>
        <w:rFonts w:ascii="Arial" w:hAnsi="Arial" w:cs="Arial"/>
        <w:noProof/>
      </w:rPr>
      <w:t>3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Pr="00380A98" w:rsidR="00380A98">
      <w:rPr>
        <w:rFonts w:ascii="Arial" w:hAnsi="Arial" w:cs="Arial"/>
        <w:bCs/>
      </w:rPr>
      <w:t>195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Pr="00380A98" w:rsidR="003C74D2">
      <w:rPr>
        <w:rFonts w:ascii="Arial" w:hAnsi="Arial" w:cs="Arial"/>
        <w:bCs/>
      </w:rPr>
      <w:t>20</w:t>
    </w:r>
    <w:r w:rsidRPr="00380A98" w:rsidR="000C28EF">
      <w:rPr>
        <w:rFonts w:ascii="Arial" w:hAnsi="Arial" w:cs="Arial"/>
        <w:bCs/>
      </w:rPr>
      <w:t>-</w:t>
    </w:r>
    <w:r w:rsidRPr="00380A98" w:rsidR="003C74D2">
      <w:rPr>
        <w:rFonts w:ascii="Arial" w:hAnsi="Arial" w:cs="Arial"/>
        <w:bCs/>
      </w:rPr>
      <w:t>26</w:t>
    </w:r>
  </w:p>
  <w:p w:rsidR="001B6783" w:rsidP="00D154FA" w:rsidRDefault="0000581A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Pr="00380A98" w:rsidR="00380A98">
      <w:rPr>
        <w:rFonts w:ascii="Arial" w:hAnsi="Arial" w:cs="Arial"/>
      </w:rPr>
      <w:t>195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Pr="00380A98" w:rsidR="003C74D2">
      <w:rPr>
        <w:rFonts w:ascii="Arial" w:hAnsi="Arial" w:cs="Arial"/>
      </w:rPr>
      <w:t>20</w:t>
    </w:r>
    <w:r w:rsidRPr="00380A98" w:rsidR="007038D3">
      <w:rPr>
        <w:rFonts w:ascii="Arial" w:hAnsi="Arial" w:cs="Arial"/>
      </w:rPr>
      <w:t>-</w:t>
    </w:r>
    <w:r w:rsidRPr="00380A98" w:rsidR="003C74D2">
      <w:rPr>
        <w:rFonts w:ascii="Arial" w:hAnsi="Arial" w:cs="Arial"/>
      </w:rPr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0581A"/>
    <w:rsid w:val="000109C7"/>
    <w:rsid w:val="0001217C"/>
    <w:rsid w:val="00020692"/>
    <w:rsid w:val="00043BE5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067D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58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581A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581A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581A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581A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8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81A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81A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81A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10:04</izvorni_sadrzaj>
    <derivirana_varijabla naziv="DomainObject.StvarniPocetakVrijeme_1">10:04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St-195/2020-29</izvorni_sadrzaj>
    <derivirana_varijabla naziv="DomainObject.Zapisnik.Oznaka_1">St-195/2020-29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St-195/2020</izvorni_sadrzaj>
    <derivirana_varijabla naziv="DomainObject.Predmet.OznakaBroj_1">St-195/2020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JUVENIS d.o.o.</izvorni_sadrzaj>
    <derivirana_varijabla naziv="DomainObject.Predmet.ProtustrankaFormated_1">  JUVENIS d.o.o.</derivirana_varijabla>
  </DomainObject.Predmet.ProtustrankaFormated>
  <DomainObject.Predmet.ProtustrankaFormatedOIB>
    <izvorni_sadrzaj>  JUVENIS d.o.o., OIB 79313694410</izvorni_sadrzaj>
    <derivirana_varijabla naziv="DomainObject.Predmet.ProtustrankaFormatedOIB_1">  JUVENIS d.o.o., OIB 79313694410</derivirana_varijabla>
  </DomainObject.Predmet.ProtustrankaFormatedOIB>
  <DomainObject.Predmet.ProtustrankaFormatedWithAdress>
    <izvorni_sadrzaj> JUVENIS d.o.o., Ilica 80, 10000 Zagreb</izvorni_sadrzaj>
    <derivirana_varijabla naziv="DomainObject.Predmet.ProtustrankaFormatedWithAdress_1"> JUVENIS d.o.o., Ilica 80, 10000 Zagreb</derivirana_varijabla>
  </DomainObject.Predmet.ProtustrankaFormatedWithAdress>
  <DomainObject.Predmet.ProtustrankaFormatedWithAdressOIB>
    <izvorni_sadrzaj> JUVENIS d.o.o., OIB 79313694410, Ilica 80, 10000 Zagreb</izvorni_sadrzaj>
    <derivirana_varijabla naziv="DomainObject.Predmet.ProtustrankaFormatedWithAdressOIB_1"> JUVENIS d.o.o., OIB 79313694410, Ilica 80, 10000 Zagreb</derivirana_varijabla>
  </DomainObject.Predmet.ProtustrankaFormatedWithAdressOIB>
  <DomainObject.Predmet.ProtustrankaWithAdress>
    <izvorni_sadrzaj>JUVENIS d.o.o. Ilica 80, 10000 Zagreb</izvorni_sadrzaj>
    <derivirana_varijabla naziv="DomainObject.Predmet.ProtustrankaWithAdress_1">JUVENIS d.o.o. Ilica 80, 10000 Zagreb</derivirana_varijabla>
  </DomainObject.Predmet.ProtustrankaWithAdress>
  <DomainObject.Predmet.ProtustrankaWithAdressOIB>
    <izvorni_sadrzaj>JUVENIS d.o.o., OIB 79313694410, Ilica 80, 10000 Zagreb</izvorni_sadrzaj>
    <derivirana_varijabla naziv="DomainObject.Predmet.ProtustrankaWithAdressOIB_1">JUVENIS d.o.o., OIB 79313694410, Ilica 80, 10000 Zagreb</derivirana_varijabla>
  </DomainObject.Predmet.ProtustrankaWithAdressOIB>
  <DomainObject.Predmet.ProtustrankaNazivFormated>
    <izvorni_sadrzaj>JUVENIS d.o.o.</izvorni_sadrzaj>
    <derivirana_varijabla naziv="DomainObject.Predmet.ProtustrankaNazivFormated_1">JUVENIS d.o.o.</derivirana_varijabla>
  </DomainObject.Predmet.ProtustrankaNazivFormated>
  <DomainObject.Predmet.ProtustrankaNazivFormatedOIB>
    <izvorni_sadrzaj>JUVENIS d.o.o., OIB 79313694410</izvorni_sadrzaj>
    <derivirana_varijabla naziv="DomainObject.Predmet.ProtustrankaNazivFormatedOIB_1">JUVENIS d.o.o., OIB 79313694410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JUVENIS d.o.o.</item>
    </izvorni_sadrzaj>
    <derivirana_varijabla naziv="DomainObject.Predmet.ProtuStrankaListFormated_1">
      <item>JUVENIS d.o.o.</item>
    </derivirana_varijabla>
  </DomainObject.Predmet.ProtuStrankaListFormated>
  <DomainObject.Predmet.ProtuStrankaListFormatedOIB>
    <izvorni_sadrzaj>
      <item>JUVENIS d.o.o., OIB 79313694410</item>
    </izvorni_sadrzaj>
    <derivirana_varijabla naziv="DomainObject.Predmet.ProtuStrankaListFormatedOIB_1">
      <item>JUVENIS d.o.o., OIB 79313694410</item>
    </derivirana_varijabla>
  </DomainObject.Predmet.ProtuStrankaListFormatedOIB>
  <DomainObject.Predmet.ProtuStrankaListFormatedWithAdress>
    <izvorni_sadrzaj>
      <item>JUVENIS d.o.o., Ilica 80, 10000 Zagreb</item>
    </izvorni_sadrzaj>
    <derivirana_varijabla naziv="DomainObject.Predmet.ProtuStrankaListFormatedWithAdress_1">
      <item>JUVENIS d.o.o., Ilica 80, 10000 Zagreb</item>
    </derivirana_varijabla>
  </DomainObject.Predmet.ProtuStrankaListFormatedWithAdress>
  <DomainObject.Predmet.ProtuStrankaListFormatedWithAdressOIB>
    <izvorni_sadrzaj>
      <item>JUVENIS d.o.o., OIB 79313694410, Ilica 80, 10000 Zagreb</item>
    </izvorni_sadrzaj>
    <derivirana_varijabla naziv="DomainObject.Predmet.ProtuStrankaListFormatedWithAdressOIB_1">
      <item>JUVENIS d.o.o., OIB 79313694410, Ilica 80, 10000 Zagreb</item>
    </derivirana_varijabla>
  </DomainObject.Predmet.ProtuStrankaListFormatedWithAdressOIB>
  <DomainObject.Predmet.ProtuStrankaListNazivFormated>
    <izvorni_sadrzaj>
      <item>JUVENIS d.o.o.</item>
    </izvorni_sadrzaj>
    <derivirana_varijabla naziv="DomainObject.Predmet.ProtuStrankaListNazivFormated_1">
      <item>JUVENIS d.o.o.</item>
    </derivirana_varijabla>
  </DomainObject.Predmet.ProtuStrankaListNazivFormated>
  <DomainObject.Predmet.ProtuStrankaListNazivFormatedOIB>
    <izvorni_sadrzaj>
      <item>JUVENIS d.o.o., OIB 79313694410</item>
    </izvorni_sadrzaj>
    <derivirana_varijabla naziv="DomainObject.Predmet.ProtuStrankaListNazivFormatedOIB_1">
      <item>JUVENIS d.o.o., OIB 79313694410</item>
    </derivirana_varijabla>
  </DomainObject.Predmet.ProtuStrankaListNazivFormatedOIB>
  <DomainObject.Predmet.OstaliListFormated>
    <izvorni_sadrzaj>
      <item>Josipa Đurinovac</item>
    </izvorni_sadrzaj>
    <derivirana_varijabla naziv="DomainObject.Predmet.OstaliListFormated_1">
      <item>Josipa Đurinovac</item>
    </derivirana_varijabla>
  </DomainObject.Predmet.OstaliListFormated>
  <DomainObject.Predmet.OstaliListFormatedOIB>
    <izvorni_sadrzaj>
      <item>Josipa Đurinovac, OIB 26468061224</item>
    </izvorni_sadrzaj>
    <derivirana_varijabla naziv="DomainObject.Predmet.OstaliListFormatedOIB_1">
      <item>Josipa Đurinovac, OIB 26468061224</item>
    </derivirana_varijabla>
  </DomainObject.Predmet.OstaliListFormatedOIB>
  <DomainObject.Predmet.OstaliListFormatedWithAdress>
    <izvorni_sadrzaj>
      <item>Josipa Đurinovac, Kralja Zvonimira 113, 32273 Gradište</item>
    </izvorni_sadrzaj>
    <derivirana_varijabla naziv="DomainObject.Predmet.OstaliListFormatedWithAdress_1">
      <item>Josipa Đurinovac, Kralja Zvonimira 113, 32273 Gradište</item>
    </derivirana_varijabla>
  </DomainObject.Predmet.OstaliListFormatedWithAdress>
  <DomainObject.Predmet.OstaliListFormatedWithAdressOIB>
    <izvorni_sadrzaj>
      <item>Josipa Đurinovac, OIB 26468061224, Kralja Zvonimira 113, 32273 Gradište</item>
    </izvorni_sadrzaj>
    <derivirana_varijabla naziv="DomainObject.Predmet.OstaliListFormatedWithAdressOIB_1">
      <item>Josipa Đurinovac, OIB 26468061224, Kralja Zvonimira 113, 32273 Gradište</item>
    </derivirana_varijabla>
  </DomainObject.Predmet.OstaliListFormatedWithAdressOIB>
  <DomainObject.Predmet.OstaliListNazivFormated>
    <izvorni_sadrzaj>
      <item>Josipa Đurinovac</item>
    </izvorni_sadrzaj>
    <derivirana_varijabla naziv="DomainObject.Predmet.OstaliListNazivFormated_1">
      <item>Josipa Đurinovac</item>
    </derivirana_varijabla>
  </DomainObject.Predmet.OstaliListNazivFormated>
  <DomainObject.Predmet.OstaliListNazivFormatedOIB>
    <izvorni_sadrzaj>
      <item>Josipa Đurinovac, OIB 26468061224</item>
    </izvorni_sadrzaj>
    <derivirana_varijabla naziv="DomainObject.Predmet.OstaliListNazivFormatedOIB_1">
      <item>Josipa Đurinovac, OIB 26468061224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St-195/2020-29</izvorni_sadrzaj>
    <derivirana_varijabla naziv="DomainObject.PoslovniBrojDokumenta_1">St-195/2020-29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JUVENIS d.o.o.</izvorni_sadrzaj>
    <derivirana_varijabla naziv="DomainObject.Predmet.ProtustrankaIDrugi_1">JUVENIS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JUVENIS d.o.o., OIB 79313694410, Ilica 80, 10000 Zagreb</izvorni_sadrzaj>
    <derivirana_varijabla naziv="DomainObject.Predmet.ProtustrankaIDrugiAdressOIB_1">JUVENIS d.o.o., OIB 79313694410,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JUVENIS d.o.o.</item>
      <item>FINA Regionalni centar Zagreb</item>
      <item>Josipa Đurinovac</item>
    </izvorni_sadrzaj>
    <derivirana_varijabla naziv="DomainObject.Predmet.SudioniciListNaziv_1">
      <item>JUVENIS d.o.o.</item>
      <item>FINA Regionalni centar Zagreb</item>
      <item>Josipa Đurinovac</item>
    </derivirana_varijabla>
  </DomainObject.Predmet.SudioniciListNaziv>
  <DomainObject.Predmet.SudioniciListAdressOIB>
    <izvorni_sadrzaj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izvorni_sadrzaj>
    <derivirana_varijabla naziv="DomainObject.Predmet.SudioniciListAdressOIB_1"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79313694410</item>
      <item>, OIB 85821130368</item>
      <item>, OIB 26468061224</item>
    </izvorni_sadrzaj>
    <derivirana_varijabla naziv="DomainObject.Predmet.SudioniciListNazivOIB_1">
      <item>, OIB 79313694410</item>
      <item>, OIB 85821130368</item>
      <item>, OIB 26468061224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rujna 2020.</izvorni_sadrzaj>
    <derivirana_varijabla naziv="DomainObject.Predmet.DatumPocetkaProcesa_1">10. rujna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BA3E0-A1DB-4C0D-8CD3-6CF8151296D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876</properties:Words>
  <properties:Characters>4892</properties:Characters>
  <properties:Lines>127</properties:Lines>
  <properties:Paragraphs>44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2021-07-12T06:20:00Z</dcterms:created>
  <dc:creator>wsadmin</dc:creator>
  <cp:lastModifiedBy>Ante Rubelj</cp:lastModifiedBy>
  <cp:lastPrinted>2021-03-03T08:41:00Z</cp:lastPrinted>
  <dcterms:modified xmlns:xsi="http://www.w3.org/2001/XMLSchema-instance" xsi:type="dcterms:W3CDTF">2021-07-14T11:59:00Z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St-195/2020-29 / Zapisnik - Izvještajno ročište (1St-195-20 -  - IZVJEŠTAJNO ROČIŠTE - 14.7.21.docx)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